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EB3" w:rsidRPr="00E70EB3" w:rsidRDefault="00E70EB3" w:rsidP="00E70EB3">
      <w:pPr>
        <w:spacing w:before="161" w:after="161" w:line="240" w:lineRule="auto"/>
        <w:ind w:left="375"/>
        <w:outlineLvl w:val="0"/>
        <w:rPr>
          <w:rFonts w:ascii="Times New Roman" w:eastAsia="Times New Roman" w:hAnsi="Times New Roman" w:cs="Times New Roman"/>
          <w:b/>
          <w:bCs/>
          <w:color w:val="22272F"/>
          <w:kern w:val="36"/>
          <w:sz w:val="33"/>
          <w:szCs w:val="33"/>
          <w:lang w:eastAsia="ru-RU"/>
        </w:rPr>
      </w:pPr>
      <w:r w:rsidRPr="00E70EB3">
        <w:rPr>
          <w:rFonts w:ascii="Times New Roman" w:eastAsia="Times New Roman" w:hAnsi="Times New Roman" w:cs="Times New Roman"/>
          <w:b/>
          <w:bCs/>
          <w:color w:val="22272F"/>
          <w:kern w:val="36"/>
          <w:sz w:val="33"/>
          <w:szCs w:val="33"/>
          <w:lang w:eastAsia="ru-RU"/>
        </w:rPr>
        <w:t>Письмо Министерства образования и науки РФ от 5 августа 2013 г. N 08-1049 "Об организации различных форм присмотра и ухода за детьми"</w:t>
      </w:r>
    </w:p>
    <w:p w:rsidR="00E70EB3" w:rsidRPr="00E70EB3" w:rsidRDefault="00E70EB3" w:rsidP="00E70EB3">
      <w:pPr>
        <w:numPr>
          <w:ilvl w:val="0"/>
          <w:numId w:val="1"/>
        </w:numPr>
        <w:spacing w:after="0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anchor="text" w:history="1">
        <w:r w:rsidRPr="00E70EB3">
          <w:rPr>
            <w:rFonts w:ascii="Times New Roman" w:eastAsia="Times New Roman" w:hAnsi="Times New Roman" w:cs="Times New Roman"/>
            <w:color w:val="22272F"/>
            <w:sz w:val="24"/>
            <w:szCs w:val="24"/>
            <w:lang w:eastAsia="ru-RU"/>
          </w:rPr>
          <w:t>Письмо Министерства образования и науки РФ от 5 августа 2013 г. N 08-1049 "Об организации различных форм присмотра и ухода за детьми"</w:t>
        </w:r>
      </w:hyperlink>
    </w:p>
    <w:p w:rsidR="00E70EB3" w:rsidRPr="00E70EB3" w:rsidRDefault="00E70EB3" w:rsidP="00E70EB3">
      <w:pPr>
        <w:numPr>
          <w:ilvl w:val="0"/>
          <w:numId w:val="1"/>
        </w:numPr>
        <w:spacing w:after="0" w:line="240" w:lineRule="auto"/>
        <w:ind w:left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anchor="block_1000" w:history="1">
        <w:r w:rsidRPr="00E70EB3">
          <w:rPr>
            <w:rFonts w:ascii="Times New Roman" w:eastAsia="Times New Roman" w:hAnsi="Times New Roman" w:cs="Times New Roman"/>
            <w:color w:val="22272F"/>
            <w:sz w:val="24"/>
            <w:szCs w:val="24"/>
            <w:lang w:eastAsia="ru-RU"/>
          </w:rPr>
          <w:t>Об организации различных форм присмотра и ухода за детьми с целью реализации права на доступное дошкольное образование</w:t>
        </w:r>
      </w:hyperlink>
    </w:p>
    <w:p w:rsidR="00E70EB3" w:rsidRPr="00E70EB3" w:rsidRDefault="00E70EB3" w:rsidP="00E70E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bookmarkStart w:id="0" w:name="text"/>
      <w:bookmarkEnd w:id="0"/>
      <w:r w:rsidRPr="00E70EB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Письмо Министерства образования и науки РФ от 5 августа 2013 г. N 08-1049</w:t>
      </w:r>
      <w:r w:rsidRPr="00E70EB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br/>
        <w:t>"Об организации различных форм присмотра и ухода за детьми"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В целях реализации положений </w:t>
      </w:r>
      <w:hyperlink r:id="rId7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Указа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Президента Российской Федерации от 7 мая 2012 г. N 599 "О мерах по реализации государственной политики в области образования и науки" в части обеспечения доступности дошкольного образования, а также во исполнение перечня поручений Президента Российской Федерации от 17 марта 2013 г. N Пр-539 по итогам заседания Совета при Президенте Российской Федерации по реализации приоритетных национальных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проектов и демографической политике 26 февраля 2013 г. и поручения Председателя Правительства Российской Федерации от 26 марта 2013 г. Департамент государственной политики в сфере общего образования </w:t>
      </w: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Минобрнауки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России направляет </w:t>
      </w:r>
      <w:hyperlink r:id="rId8" w:anchor="block_1000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рекомендации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об организации различных форм присмотра и ухода за детьми с целью реализации права на доступное дошкольное образование.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Приложение: на 5 л.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236"/>
        <w:gridCol w:w="3119"/>
      </w:tblGrid>
      <w:tr w:rsidR="00E70EB3" w:rsidRPr="00E70EB3" w:rsidTr="00E70EB3">
        <w:tc>
          <w:tcPr>
            <w:tcW w:w="3300" w:type="pct"/>
            <w:shd w:val="clear" w:color="auto" w:fill="FFFFFF"/>
            <w:vAlign w:val="bottom"/>
            <w:hideMark/>
          </w:tcPr>
          <w:p w:rsidR="00E70EB3" w:rsidRPr="00E70EB3" w:rsidRDefault="00E70EB3" w:rsidP="00E70E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E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</w:t>
            </w:r>
            <w:r w:rsidRPr="00E70E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Департамента</w:t>
            </w:r>
          </w:p>
        </w:tc>
        <w:tc>
          <w:tcPr>
            <w:tcW w:w="1650" w:type="pct"/>
            <w:shd w:val="clear" w:color="auto" w:fill="FFFFFF"/>
            <w:vAlign w:val="bottom"/>
            <w:hideMark/>
          </w:tcPr>
          <w:p w:rsidR="00E70EB3" w:rsidRPr="00E70EB3" w:rsidRDefault="00E70EB3" w:rsidP="00E70EB3">
            <w:pPr>
              <w:spacing w:after="300" w:line="240" w:lineRule="auto"/>
              <w:jc w:val="right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E70EB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И.И. </w:t>
            </w:r>
            <w:proofErr w:type="spellStart"/>
            <w:r w:rsidRPr="00E70EB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Тараданова</w:t>
            </w:r>
            <w:proofErr w:type="spellEnd"/>
          </w:p>
        </w:tc>
      </w:tr>
    </w:tbl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0EB3" w:rsidRPr="00E70EB3" w:rsidRDefault="00E70EB3" w:rsidP="00E70EB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E70EB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Об организации различных форм присмотра и ухода за детьми с целью реализации права на доступное дошкольное образование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В соответствии с Федеральным законом от 29 декабря 2012 г. N 273-ФЗ "Об образовании в Российской Федерации", который вступает в силу с 1 сентября 2013 года (далее - Закон), присмотр и уход за детьми - это "комплекс мер по организации питания и хозяйственно-бытового обслуживания детей, обеспечению соблюдения ими личной гигиены и режима дня" (</w:t>
      </w:r>
      <w:hyperlink r:id="rId9" w:anchor="block_10234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пункт 34 статьи 2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).</w:t>
      </w:r>
      <w:proofErr w:type="gramEnd"/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10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Закон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 разделил функции по предоставлению бесплатного общедоступного дошкольного образования и функции по осуществлению присмотра и ухода за детьми в организациях, осуществляющих образовательную деятельность, и вне таких организаций (в форме индивидуальной деятельности, </w:t>
      </w: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гувернерства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патроната, в дошкольных группах присмотра и ухода на базе родительских сообществ, в семейных дошкольных группах и иных формах).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В </w:t>
      </w:r>
      <w:hyperlink r:id="rId11" w:anchor="block_1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Типовое положение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о дошкольном образовательном учреждении (далее - ДОУ), утверждено </w:t>
      </w:r>
      <w:hyperlink r:id="rId12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</w:t>
      </w: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Минобрнауки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России от 27 октября 2011 г. N 2562, зарегистрировано в Минюсте России 18 января 2012 г., регистрационный N 22946), включены нормы об организации в ДОУ:</w:t>
      </w:r>
      <w:proofErr w:type="gramEnd"/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групп по присмотру и уходу за детьми, в которых обеспечивается их содержание и воспитание, социализация и формирование у них практически ориентированных навыков, в том числе детей с ограниченными возможностями здоровья, детей-инвалидов;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семейных дошкольных групп, которые могут иметь </w:t>
      </w: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общеразвивающую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направленность или осуществлять присмотр и уход за детьми без реализации основной общеобразовательной программы дошкольного образования.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Указанные нормы законодательства позволяют сделать более доступными для населения как услуги по дошкольному образованию, так и услуги по присмотру и уходу за детьми.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В настоящее время наиболее востребованной и самой распространенной является форма присмотра и ухода за детьми в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группах полного дня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удлиненного дня и круглосуточного пребывания в государственных и муниципальных образовательных учреждениях. В них присмотр и уход сочетается с дошкольным образованием. В такой форме присмотр и уход получают 6,2 млн. детей в 56,4 тыс. учреждений, реализующих программы дошкольного образования.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С целью развития данной формы присмотра и ухода рекомендуется расширять разнообразие направленности групп для детей дошкольного возраста, работающих в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режиме полного дня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, делая акцент на создании групп не только </w:t>
      </w: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общеразвивающей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направленности, но также компенсирующей, комбинированной и оздоровительной направленности.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Вторая форма предоставления услуг по присмотру и уходу, получающая все большее распространение в настоящее время, реализуется в семейных дошкольных группах. Семейные дошкольные группы создаются, как правило, на дому у воспитателя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государственных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и муниципальных ДОУ. Чаще всего воспитатели - многодетные мамы, которые воспитывают своих детей дошкольного возраста (не менее трех) и могут взять еще 1-2 чужих детей. Воспитателями могут также быть педагоги, которые в своей квартире создают условия для дошкольного образования детей из семей, проживающих по соседству. Воспитатели семейных групп являются штатными сотрудниками ДОУ, им оказывается методическая поддержка со стороны методической службы детского сада. В 2013 г. дошкольное образование в семейных группах получают 10,7 тысяч детей (0,2% от общей численности детей, охваченных дошкольным образованием).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Минобрнауки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России подготовило и направило в субъекты Российской Федерации методические </w:t>
      </w:r>
      <w:hyperlink r:id="rId13" w:anchor="block_1000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рекомендации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"Об организации семейных дошкольных групп в качестве структурных подразделений дошкольных образовательных учреждений" (</w:t>
      </w:r>
      <w:hyperlink r:id="rId14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письмо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от 27 сентября 2012 г. N 08-406).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Третья форма предусматривает присмотр и уход за детьми в семье, при этом дети получают дошкольное образование в группах кратковременного пребывания (далее - ГКП). По состоянию на январь 2013 г. 18,6 тыс. таких групп функционирует в 12 тыс. учреждений (ДОУ, школах, учреждениях дополнительного образования). В них воспитывается около 270 тыс. детей дошкольного возраста (около 4,6% от всех детей, охваченных дошкольным образованием). ГКП имеют разную направленность: группы адаптации для детей с 6 месяцев до 2 лет, в том числе для детей с родителями; группы развития (дошкольное образование на основе развивающих игр), группы "Особый ребенок" для детей-инвалидов, группы подготовки детей к школе и другие. Развитие данной формы сочетания присмотра и ухода за детьми в семье и дошкольного образования в режиме кратковременного пребывания целесообразно при наличии спроса у населения.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Четвертая форма связана с привлечением к присмотру и уходу за детьми индивидуальных предпринимателей, осуществляющих индивидуальную педагогическую деятельность. В 2013 г. более 1 тыс. индивидуальных предпринимателей оказывают услуги в сфере дошкольного образования, а также по присмотру и уходу за детьми дошкольного возраста (</w:t>
      </w: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гувернерство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семейные клубы, детские центры, домашние детские сады и т.д.).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Перспективным представляется развитие данной формы, которая предусматривает дошкольное образование детей в ДОУ в режиме кратковременного пребывания, а также присмотр и уход за детьми, реализуемый индивидуальным предпринимателем в жилых или приспособленных помещениях, расположенных в непосредственной близости от ДОУ. Индивидуальный предприниматель осуществляет также сопровождение детей в процессе реализации программы дошкольного образования в ГКП на основе трехстороннего договора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между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: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дошкольным учреждением, которое осуществляет бесплатное дошкольное образование,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индивидуальным предпринимателем, который обеспечивает присмотр и уход за детьми в течение рабочего дня родителей,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и родителями (законными представителями), которые оплачивают услуги по присмотру и уходу за ребенком.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Данная форма организации присмотра и ухода за детьми апробируется в настоящее время в Республике Саха (Якутия).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Большое значение в данном случае имеет отбор индивидуальных предпринимателей, осуществляющих деятельность по присмотру и уходу за детьми. Активная работа с индивидуальными предпринимателями, проявившими желание осуществлять деятельность в сфере присмотра и ухода за детьми, ведется в Хабаровском и Красноярском краях через центры подготовки индивидуальных предпринимателей. Однако, как показывает опыт Красноярского края, более 20% обученных индивидуальных предпринимателей отказываются в ближайшие месяцы после обучения от осуществления деятельности в сфере присмотра и ухода за детьми дошкольного возраста.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Учитывая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изложенное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при развитии индивидуального предпринимательства в сфере присмотра и ухода за детьми дошкольного возраста рекомендуется: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а) провести анализ в области спроса и предложения на услуги присмотра и ухода за детьми, предоставляемые индивидуальными предпринимателями (далее - ИП). Данные мониторинга доступности и качества дошкольного образования, проводимого </w:t>
      </w:r>
      <w:proofErr w:type="spell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Минобрнауки</w:t>
      </w:r>
      <w:proofErr w:type="spell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России, изучение общественного мнения показывают, что большинство родителей детей дошкольного возраста заинтересованы в предоставлении их ребенку места в государственном или муниципальном детском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саду полного дня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который гарантирует как присмотр и уход за ребенком, так и оказание образовательных услуг. Отсутствие анализа спроса на услуги ИП в сфере дошкольного образования может привести к тому, что обученные ИП не смогут реализовать свои знания.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б) сформировать критерии отбора претендентов для организации деятельности в сфере дошкольного образования и присмотра и ухода за детьми в соответствии с положениями трудового законодательства.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Необходимо не допустить, чтобы с детьми дошкольного возраста работали ИП, имеющие или в прошлом имевшие судимость, подвергающиеся или подвергавшиеся уголовному преследованию (за исключением лиц, уголовное </w:t>
      </w: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против семьи и несовершеннолетних, здоровья населения и общественной нравственности, основ конституционного строя и безопасности государства, а также против общественной безопасности (</w:t>
      </w:r>
      <w:hyperlink r:id="rId15" w:anchor="block_3511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статья 351.1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Трудового кодекса).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Еще одним критерием отбора ИП - кандидатов на обучение для реализации присмотра и ухода за детьми, является отсутствие противопоказаний для работы с детьми дошкольного возраста по состоянию здоровья (в том числе психического).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При развитии формы присмотра и ухода за детьми, осуществляемого ИП, рекомендуется учитывать существующие, механизмы государственной поддержки малого и среднего предпринимательства в сфере дошкольного образования.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В соответствии со </w:t>
      </w:r>
      <w:hyperlink r:id="rId16" w:anchor="block_14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статьей 14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Федерального закона от 24 июля 2007 г. N 209-ФЗ "О развитии малого и среднего предпринимательства в Российской Федерации" органами государственной власти и органами местного самоуправления осуществляется поддержка субъектов малого и среднего предпринимательства, в том числе в сфере дошкольного образования.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Данная поддержка включает в </w:t>
      </w: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себя</w:t>
      </w:r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в том числе предоставление субъектами Российской Федерации малому и среднего бизнесу субсидий из федерального и регионального бюджетов в рамках региональных программ развития малого и среднего предпринимательства.</w:t>
      </w:r>
    </w:p>
    <w:p w:rsidR="00E70EB3" w:rsidRPr="00E70EB3" w:rsidRDefault="00E70EB3" w:rsidP="00E70EB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hyperlink r:id="rId17" w:anchor="block_1000" w:history="1">
        <w:proofErr w:type="gramStart"/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Порядок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предоставления субсидий субъектам Российской Федерации для реализации мер государственной поддержки субъектов малого и среднего предпринимательства утвержден </w:t>
      </w:r>
      <w:hyperlink r:id="rId18" w:history="1">
        <w:r w:rsidRPr="00E70EB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постановлением</w:t>
        </w:r>
      </w:hyperlink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Правительства Российской Федерации от 27 февраля 2009 г. N 178 "О распределении и предоставлении субсидий из федерального бюджета бюджетам субъектов Российской Федерации на государственную поддержку малого и среднего предпринимательства, включая крестьянские (фермерские) хозяйства".</w:t>
      </w:r>
      <w:proofErr w:type="gramEnd"/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Согласно приказу Минэкономразвития России от 24 апреля 2013 г. N 220 "Об организации проведения конкурсного отбора субъектов Российской Федерации, бюджетам которых в 2013 году предоставляются субсидии из федерального бюджета на государственную поддержку малого и среднего предпринимательства субъектами Российской Федерации" предусмотрены различные инструменты поддержки малого и среднего предпринимательства, в том числе такие мероприятия, как:</w:t>
      </w:r>
      <w:proofErr w:type="gramEnd"/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создание и развитие инфраструктуры поддержки субъектов малого предпринимательства (</w:t>
      </w:r>
      <w:proofErr w:type="spellStart"/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бизнес-инкубаторов</w:t>
      </w:r>
      <w:proofErr w:type="spellEnd"/>
      <w:proofErr w:type="gramEnd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);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поддержка начинающих предпринимателей - фанты начинающим на создание собственного бизнеса;</w:t>
      </w:r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содействие развитию лизинга оборудования, устройств, механизмов, автотранспортных средств (за исключением легковых автомобилей), приборов, аппаратов, агрегатов, установок, машин, средств и технологий;</w:t>
      </w:r>
      <w:proofErr w:type="gramEnd"/>
    </w:p>
    <w:p w:rsidR="00E70EB3" w:rsidRPr="00E70EB3" w:rsidRDefault="00E70EB3" w:rsidP="00E70EB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E70EB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создание и развитие гарантийных фондов.</w:t>
      </w:r>
    </w:p>
    <w:sectPr w:rsidR="00E70EB3" w:rsidRPr="00E70EB3" w:rsidSect="00057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C2851"/>
    <w:multiLevelType w:val="multilevel"/>
    <w:tmpl w:val="6282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70EB3"/>
    <w:rsid w:val="00057190"/>
    <w:rsid w:val="00432BFD"/>
    <w:rsid w:val="00E70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190"/>
  </w:style>
  <w:style w:type="paragraph" w:styleId="1">
    <w:name w:val="heading 1"/>
    <w:basedOn w:val="a"/>
    <w:link w:val="10"/>
    <w:uiPriority w:val="9"/>
    <w:qFormat/>
    <w:rsid w:val="00E70E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0E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1">
    <w:name w:val="s_1"/>
    <w:basedOn w:val="a"/>
    <w:rsid w:val="00E7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70EB3"/>
    <w:rPr>
      <w:color w:val="0000FF"/>
      <w:u w:val="single"/>
    </w:rPr>
  </w:style>
  <w:style w:type="paragraph" w:customStyle="1" w:styleId="s3">
    <w:name w:val="s_3"/>
    <w:basedOn w:val="a"/>
    <w:rsid w:val="00E7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70EB3"/>
  </w:style>
  <w:style w:type="paragraph" w:customStyle="1" w:styleId="s16">
    <w:name w:val="s_16"/>
    <w:basedOn w:val="a"/>
    <w:rsid w:val="00E7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70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0E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6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0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36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4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24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488792/" TargetMode="External"/><Relationship Id="rId13" Type="http://schemas.openxmlformats.org/officeDocument/2006/relationships/hyperlink" Target="http://base.garant.ru/70452958/" TargetMode="External"/><Relationship Id="rId18" Type="http://schemas.openxmlformats.org/officeDocument/2006/relationships/hyperlink" Target="http://base.garant.ru/12165680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70170946/" TargetMode="External"/><Relationship Id="rId12" Type="http://schemas.openxmlformats.org/officeDocument/2006/relationships/hyperlink" Target="http://base.garant.ru/70119644/" TargetMode="External"/><Relationship Id="rId17" Type="http://schemas.openxmlformats.org/officeDocument/2006/relationships/hyperlink" Target="http://base.garant.ru/12165680/" TargetMode="External"/><Relationship Id="rId2" Type="http://schemas.openxmlformats.org/officeDocument/2006/relationships/styles" Target="styles.xml"/><Relationship Id="rId16" Type="http://schemas.openxmlformats.org/officeDocument/2006/relationships/hyperlink" Target="http://base.garant.ru/12154854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base.garant.ru/70488792/" TargetMode="External"/><Relationship Id="rId11" Type="http://schemas.openxmlformats.org/officeDocument/2006/relationships/hyperlink" Target="http://base.garant.ru/70119644/" TargetMode="External"/><Relationship Id="rId5" Type="http://schemas.openxmlformats.org/officeDocument/2006/relationships/hyperlink" Target="http://base.garant.ru/70488792/" TargetMode="External"/><Relationship Id="rId15" Type="http://schemas.openxmlformats.org/officeDocument/2006/relationships/hyperlink" Target="http://base.garant.ru/12125268/62/" TargetMode="External"/><Relationship Id="rId10" Type="http://schemas.openxmlformats.org/officeDocument/2006/relationships/hyperlink" Target="http://base.garant.ru/70291362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291362/1/" TargetMode="External"/><Relationship Id="rId14" Type="http://schemas.openxmlformats.org/officeDocument/2006/relationships/hyperlink" Target="http://base.garant.ru/7045295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1902</Words>
  <Characters>10844</Characters>
  <Application>Microsoft Office Word</Application>
  <DocSecurity>0</DocSecurity>
  <Lines>90</Lines>
  <Paragraphs>25</Paragraphs>
  <ScaleCrop>false</ScaleCrop>
  <Company/>
  <LinksUpToDate>false</LinksUpToDate>
  <CharactersWithSpaces>12721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2</cp:revision>
  <dcterms:created xsi:type="dcterms:W3CDTF">2017-09-22T09:23:00Z</dcterms:created>
  <dcterms:modified xsi:type="dcterms:W3CDTF">2017-09-22T09:25:00Z</dcterms:modified>
</cp:coreProperties>
</file>